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CACE" w14:textId="77777777" w:rsidR="00CF1133" w:rsidRDefault="005D5949" w:rsidP="00CF1133">
      <w:pPr>
        <w:ind w:left="-710" w:firstLine="695"/>
        <w:rPr>
          <w:b/>
          <w:bCs/>
        </w:rPr>
      </w:pPr>
    </w:p>
    <w:p w14:paraId="31BD10B6" w14:textId="77777777" w:rsidR="00CF1133" w:rsidRDefault="00927E6B" w:rsidP="00CF1133">
      <w:pPr>
        <w:ind w:left="-710" w:firstLine="695"/>
        <w:rPr>
          <w:b/>
          <w:bCs/>
        </w:rPr>
      </w:pPr>
      <w:r>
        <w:rPr>
          <w:b/>
          <w:bCs/>
        </w:rPr>
        <w:t>LEP – Sub Committee</w:t>
      </w:r>
    </w:p>
    <w:p w14:paraId="3D36E1B8" w14:textId="77777777" w:rsidR="00BE3AA8" w:rsidRDefault="005D5949" w:rsidP="00CF1133">
      <w:pPr>
        <w:ind w:left="-710" w:firstLine="695"/>
        <w:rPr>
          <w:b/>
          <w:bCs/>
        </w:rPr>
      </w:pPr>
    </w:p>
    <w:p w14:paraId="7D7E343F" w14:textId="77777777" w:rsidR="00BE3AA8" w:rsidRDefault="00927E6B"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14:paraId="6DA73E02" w14:textId="77777777" w:rsidR="00CF1133" w:rsidRPr="00BC4466" w:rsidRDefault="005D5949" w:rsidP="00CF1133">
      <w:pPr>
        <w:spacing w:after="0" w:line="256" w:lineRule="auto"/>
        <w:ind w:left="0" w:firstLine="0"/>
        <w:rPr>
          <w:b/>
          <w:bCs/>
        </w:rPr>
      </w:pPr>
    </w:p>
    <w:p w14:paraId="4402CCEF" w14:textId="77777777" w:rsidR="00BC4466" w:rsidRPr="00BC4466" w:rsidRDefault="00927E6B" w:rsidP="00CF1133">
      <w:pPr>
        <w:spacing w:after="0" w:line="256" w:lineRule="auto"/>
        <w:ind w:left="0" w:firstLine="0"/>
        <w:rPr>
          <w:b/>
          <w:bCs/>
        </w:rPr>
      </w:pPr>
      <w:r w:rsidRPr="00BC4466">
        <w:rPr>
          <w:b/>
        </w:rPr>
        <w:t xml:space="preserve">Private and Confidential: </w:t>
      </w:r>
      <w:r>
        <w:rPr>
          <w:b/>
        </w:rPr>
        <w:t>No</w:t>
      </w:r>
    </w:p>
    <w:p w14:paraId="3A7CD08E" w14:textId="77777777" w:rsidR="00BC4466" w:rsidRDefault="005D5949" w:rsidP="00CF1133">
      <w:pPr>
        <w:spacing w:after="0" w:line="256" w:lineRule="auto"/>
        <w:ind w:left="0" w:firstLine="0"/>
      </w:pPr>
    </w:p>
    <w:p w14:paraId="6159A85B" w14:textId="77777777" w:rsidR="00A3358A" w:rsidRDefault="00927E6B" w:rsidP="00A3358A">
      <w:r w:rsidRPr="006312CF">
        <w:rPr>
          <w:b/>
        </w:rPr>
        <w:t>Date:</w:t>
      </w:r>
      <w:r>
        <w:t xml:space="preserve"> </w:t>
      </w:r>
      <w:r w:rsidR="005D5949">
        <w:fldChar w:fldCharType="begin"/>
      </w:r>
      <w:r w:rsidR="005D5949">
        <w:instrText xml:space="preserve"> DOCPROPERTY  MeetingDate  \* MERGEFORMAT </w:instrText>
      </w:r>
      <w:r w:rsidR="005D5949">
        <w:fldChar w:fldCharType="separate"/>
      </w:r>
      <w:r>
        <w:t>Thursday, 27 August 2020</w:t>
      </w:r>
      <w:r w:rsidR="005D5949">
        <w:fldChar w:fldCharType="end"/>
      </w:r>
    </w:p>
    <w:p w14:paraId="479CA3EB" w14:textId="77777777" w:rsidR="00A3358A" w:rsidRDefault="005D5949" w:rsidP="00A3358A"/>
    <w:p w14:paraId="5F4947AF" w14:textId="77777777" w:rsidR="00A3358A" w:rsidRDefault="00927E6B"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Peer to Peer Business Support - COVID Recovery</w:t>
      </w:r>
      <w:r>
        <w:rPr>
          <w:b/>
        </w:rPr>
        <w:fldChar w:fldCharType="end"/>
      </w:r>
    </w:p>
    <w:p w14:paraId="194FF232" w14:textId="77777777" w:rsidR="00D7480F" w:rsidRDefault="005D5949" w:rsidP="00CF1133">
      <w:pPr>
        <w:spacing w:after="0" w:line="256" w:lineRule="auto"/>
        <w:ind w:left="0" w:firstLine="0"/>
      </w:pPr>
    </w:p>
    <w:p w14:paraId="2B0B380A" w14:textId="77777777" w:rsidR="00F41096" w:rsidRPr="00F41096" w:rsidRDefault="00927E6B"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14:paraId="6871A33C" w14:textId="77777777" w:rsidR="00CF1133" w:rsidRPr="002B3CC5" w:rsidRDefault="00927E6B" w:rsidP="002B3CC5">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6A901933" w14:textId="77777777" w:rsidR="002B3CC5" w:rsidRDefault="005D5949"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B26B3" w14:paraId="6B16EBEB" w14:textId="77777777" w:rsidTr="008B5354">
        <w:tc>
          <w:tcPr>
            <w:tcW w:w="9180" w:type="dxa"/>
          </w:tcPr>
          <w:p w14:paraId="3523A2A7" w14:textId="77777777" w:rsidR="002B3CC5" w:rsidRDefault="005D5949" w:rsidP="00841251">
            <w:pPr>
              <w:pStyle w:val="Header"/>
            </w:pPr>
          </w:p>
          <w:p w14:paraId="3323B470" w14:textId="77777777" w:rsidR="002B3CC5" w:rsidRPr="002B3CC5" w:rsidRDefault="00927E6B" w:rsidP="00841251">
            <w:pPr>
              <w:pStyle w:val="Heading6"/>
              <w:rPr>
                <w:rFonts w:ascii="Arial" w:hAnsi="Arial"/>
                <w:b/>
                <w:color w:val="auto"/>
              </w:rPr>
            </w:pPr>
            <w:r w:rsidRPr="002B3CC5">
              <w:rPr>
                <w:rFonts w:ascii="Arial" w:hAnsi="Arial"/>
                <w:b/>
                <w:color w:val="auto"/>
              </w:rPr>
              <w:t>Executive Summary</w:t>
            </w:r>
          </w:p>
          <w:p w14:paraId="7BCE095F" w14:textId="77777777" w:rsidR="002B3CC5" w:rsidRPr="002B3CC5" w:rsidRDefault="005D5949" w:rsidP="00841251">
            <w:pPr>
              <w:rPr>
                <w:color w:val="auto"/>
              </w:rPr>
            </w:pPr>
          </w:p>
          <w:p w14:paraId="2A4A75CD" w14:textId="77777777" w:rsidR="002B3CC5" w:rsidRPr="002B3CC5" w:rsidRDefault="00927E6B" w:rsidP="00687A27">
            <w:pPr>
              <w:ind w:left="25" w:firstLine="0"/>
              <w:rPr>
                <w:color w:val="auto"/>
              </w:rPr>
            </w:pPr>
            <w:r>
              <w:rPr>
                <w:color w:val="auto"/>
              </w:rPr>
              <w:t>This report sets out the award of grant to Boost – Lancashire's Business Growth Hub to deliver a new peer to peer business support intervention as part of the COVID-19 Business recovery packages and the process being undertaken to commission delivery partners who can run these peer to peer groups.</w:t>
            </w:r>
          </w:p>
          <w:p w14:paraId="05960FB8" w14:textId="77777777" w:rsidR="002B3CC5" w:rsidRDefault="005D5949" w:rsidP="00841251">
            <w:pPr>
              <w:rPr>
                <w:color w:val="auto"/>
              </w:rPr>
            </w:pPr>
          </w:p>
          <w:p w14:paraId="68E5BBF1" w14:textId="77777777" w:rsidR="00652BD1" w:rsidRDefault="00927E6B" w:rsidP="006B2DE1">
            <w:pPr>
              <w:ind w:left="0" w:firstLine="0"/>
              <w:rPr>
                <w:color w:val="auto"/>
              </w:rPr>
            </w:pPr>
            <w:r>
              <w:rPr>
                <w:color w:val="auto"/>
              </w:rPr>
              <w:t>BEIS have now identified this type of activity as both cost effective and impactful in terms of the outcomes for business and are keen to use the peer to peer process to share COVID-19 recovery ideas.</w:t>
            </w:r>
          </w:p>
          <w:p w14:paraId="5067EBEF" w14:textId="77777777" w:rsidR="00652BD1" w:rsidRDefault="005D5949" w:rsidP="006B2DE1">
            <w:pPr>
              <w:ind w:left="0" w:firstLine="0"/>
              <w:rPr>
                <w:color w:val="auto"/>
              </w:rPr>
            </w:pPr>
          </w:p>
          <w:p w14:paraId="3DD3126E" w14:textId="51BDE2C0" w:rsidR="00652BD1" w:rsidRDefault="00927E6B" w:rsidP="006B2DE1">
            <w:pPr>
              <w:ind w:left="0" w:firstLine="0"/>
              <w:rPr>
                <w:color w:val="auto"/>
              </w:rPr>
            </w:pPr>
            <w:r>
              <w:rPr>
                <w:color w:val="auto"/>
              </w:rPr>
              <w:t>In Lancashire there has been a long tradition of Peer to Peer delivery and we can build on this with this new award. The form and content of this programme will be set out in a national "play-book" devised by BEIS but we are looking to ensure we have a wide range of potential providers who can deliver in key locations and sectors.</w:t>
            </w:r>
          </w:p>
          <w:p w14:paraId="6576E14C" w14:textId="77777777" w:rsidR="00687A27" w:rsidRPr="002B3CC5" w:rsidRDefault="00927E6B" w:rsidP="006B2DE1">
            <w:pPr>
              <w:ind w:left="0" w:firstLine="0"/>
              <w:rPr>
                <w:color w:val="auto"/>
              </w:rPr>
            </w:pPr>
            <w:bookmarkStart w:id="0" w:name="_GoBack"/>
            <w:bookmarkEnd w:id="0"/>
            <w:r>
              <w:rPr>
                <w:color w:val="auto"/>
              </w:rPr>
              <w:br/>
            </w:r>
          </w:p>
          <w:p w14:paraId="1CAE0A8F" w14:textId="77777777" w:rsidR="002B3CC5" w:rsidRPr="002B3CC5" w:rsidRDefault="00927E6B" w:rsidP="00841251">
            <w:pPr>
              <w:pStyle w:val="Heading5"/>
              <w:rPr>
                <w:rFonts w:ascii="Arial" w:hAnsi="Arial"/>
                <w:b/>
                <w:color w:val="auto"/>
              </w:rPr>
            </w:pPr>
            <w:r w:rsidRPr="002B3CC5">
              <w:rPr>
                <w:rFonts w:ascii="Arial" w:hAnsi="Arial"/>
                <w:b/>
                <w:color w:val="auto"/>
              </w:rPr>
              <w:t>Recommendation</w:t>
            </w:r>
          </w:p>
          <w:p w14:paraId="5BD7E3A5" w14:textId="77777777" w:rsidR="002B3CC5" w:rsidRPr="002B3CC5" w:rsidRDefault="005D5949" w:rsidP="00841251">
            <w:pPr>
              <w:rPr>
                <w:color w:val="auto"/>
              </w:rPr>
            </w:pPr>
          </w:p>
          <w:p w14:paraId="044506AA" w14:textId="13BBF87A" w:rsidR="002B3CC5" w:rsidRPr="002B3CC5" w:rsidRDefault="00172CB5" w:rsidP="002C0A25">
            <w:pPr>
              <w:ind w:left="0" w:firstLine="0"/>
              <w:rPr>
                <w:color w:val="auto"/>
              </w:rPr>
            </w:pPr>
            <w:r>
              <w:rPr>
                <w:color w:val="auto"/>
              </w:rPr>
              <w:t>The</w:t>
            </w:r>
            <w:r w:rsidR="00927E6B">
              <w:rPr>
                <w:color w:val="auto"/>
              </w:rPr>
              <w:t xml:space="preserve"> Business Support Management Board </w:t>
            </w:r>
            <w:r>
              <w:rPr>
                <w:color w:val="auto"/>
              </w:rPr>
              <w:t>is asked</w:t>
            </w:r>
            <w:r w:rsidR="005D5949">
              <w:rPr>
                <w:color w:val="auto"/>
              </w:rPr>
              <w:t xml:space="preserve"> to note the report and provide</w:t>
            </w:r>
            <w:r w:rsidR="00927E6B">
              <w:rPr>
                <w:color w:val="auto"/>
              </w:rPr>
              <w:t xml:space="preserve"> views on how this initiative can be delivered effectively in Lancashire.</w:t>
            </w:r>
          </w:p>
          <w:p w14:paraId="671D5370" w14:textId="77777777" w:rsidR="002B3CC5" w:rsidRDefault="005D5949" w:rsidP="00841251"/>
        </w:tc>
      </w:tr>
    </w:tbl>
    <w:p w14:paraId="6965765A" w14:textId="77777777" w:rsidR="002B3CC5" w:rsidRDefault="005D5949" w:rsidP="002B3CC5">
      <w:pPr>
        <w:pStyle w:val="Header"/>
      </w:pPr>
    </w:p>
    <w:p w14:paraId="747A4EC2" w14:textId="77777777" w:rsidR="00687A27" w:rsidRDefault="00927E6B" w:rsidP="00172CB5">
      <w:pPr>
        <w:jc w:val="both"/>
        <w:rPr>
          <w:b/>
        </w:rPr>
      </w:pPr>
      <w:r>
        <w:rPr>
          <w:b/>
        </w:rPr>
        <w:t xml:space="preserve">Background and Advice </w:t>
      </w:r>
    </w:p>
    <w:p w14:paraId="132C502E" w14:textId="77777777" w:rsidR="00687A27" w:rsidRDefault="005D5949" w:rsidP="00172CB5">
      <w:pPr>
        <w:jc w:val="both"/>
        <w:rPr>
          <w:b/>
        </w:rPr>
      </w:pPr>
    </w:p>
    <w:p w14:paraId="260CB72D" w14:textId="77777777" w:rsidR="00687A27" w:rsidRDefault="00927E6B" w:rsidP="00172CB5">
      <w:pPr>
        <w:ind w:left="0" w:firstLine="0"/>
        <w:jc w:val="both"/>
      </w:pPr>
      <w:r>
        <w:t>Over recent months, in response to the economic disruption brought about by the Covid-19 pandemic, the government has introduced a range of measures aimed at helping businesses to adapt and respond to the many challenges they face.  Focus is gradually changing from helping businesses to survive through the difficulties to helping them move on and becoming more resilient.</w:t>
      </w:r>
    </w:p>
    <w:p w14:paraId="50DBF13E" w14:textId="77777777" w:rsidR="00687A27" w:rsidRDefault="005D5949" w:rsidP="00172CB5">
      <w:pPr>
        <w:jc w:val="both"/>
      </w:pPr>
    </w:p>
    <w:p w14:paraId="20C2C4B2" w14:textId="77777777" w:rsidR="00687A27" w:rsidRPr="006048AE" w:rsidRDefault="00927E6B" w:rsidP="00172CB5">
      <w:pPr>
        <w:pStyle w:val="NormalWeb"/>
        <w:spacing w:before="2" w:after="2"/>
        <w:jc w:val="both"/>
        <w:rPr>
          <w:rFonts w:ascii="Arial" w:hAnsi="Arial"/>
          <w:b/>
          <w:sz w:val="24"/>
        </w:rPr>
      </w:pPr>
      <w:r w:rsidRPr="006048AE">
        <w:rPr>
          <w:rFonts w:ascii="Arial" w:hAnsi="Arial"/>
          <w:b/>
          <w:sz w:val="24"/>
        </w:rPr>
        <w:lastRenderedPageBreak/>
        <w:t>The Peer Networks Programme</w:t>
      </w:r>
    </w:p>
    <w:p w14:paraId="6B00AD17" w14:textId="77777777" w:rsidR="00687A27" w:rsidRDefault="005D5949" w:rsidP="00172CB5">
      <w:pPr>
        <w:pStyle w:val="NormalWeb"/>
        <w:spacing w:before="2" w:after="2"/>
        <w:jc w:val="both"/>
        <w:rPr>
          <w:rFonts w:ascii="Arial" w:hAnsi="Arial"/>
          <w:sz w:val="24"/>
        </w:rPr>
      </w:pPr>
    </w:p>
    <w:p w14:paraId="13FD2FB0" w14:textId="77777777" w:rsidR="00687A27" w:rsidRPr="00DC2A56" w:rsidRDefault="00927E6B" w:rsidP="00172CB5">
      <w:pPr>
        <w:pStyle w:val="NormalWeb"/>
        <w:spacing w:before="2" w:after="2"/>
        <w:jc w:val="both"/>
        <w:rPr>
          <w:rFonts w:ascii="Arial" w:hAnsi="Arial"/>
          <w:sz w:val="24"/>
          <w:szCs w:val="24"/>
        </w:rPr>
      </w:pPr>
      <w:r w:rsidRPr="008365BE">
        <w:rPr>
          <w:rFonts w:ascii="Arial" w:hAnsi="Arial"/>
          <w:sz w:val="24"/>
        </w:rPr>
        <w:t>The latest initiative, announced on 31</w:t>
      </w:r>
      <w:r w:rsidRPr="008365BE">
        <w:rPr>
          <w:rFonts w:ascii="Arial" w:hAnsi="Arial"/>
          <w:sz w:val="24"/>
          <w:vertAlign w:val="superscript"/>
        </w:rPr>
        <w:t>st</w:t>
      </w:r>
      <w:r w:rsidRPr="008365BE">
        <w:rPr>
          <w:rFonts w:ascii="Arial" w:hAnsi="Arial"/>
          <w:sz w:val="24"/>
        </w:rPr>
        <w:t xml:space="preserve"> July </w:t>
      </w:r>
      <w:r>
        <w:rPr>
          <w:rFonts w:ascii="Arial" w:hAnsi="Arial"/>
          <w:sz w:val="24"/>
          <w:szCs w:val="24"/>
        </w:rPr>
        <w:t>involves the roll-out of a</w:t>
      </w:r>
      <w:r w:rsidRPr="008365BE">
        <w:rPr>
          <w:rFonts w:ascii="Arial" w:hAnsi="Arial"/>
          <w:sz w:val="24"/>
          <w:szCs w:val="24"/>
        </w:rPr>
        <w:t xml:space="preserve"> programme of Peer Networks</w:t>
      </w:r>
      <w:r>
        <w:rPr>
          <w:rFonts w:ascii="Arial" w:hAnsi="Arial"/>
          <w:sz w:val="24"/>
          <w:szCs w:val="24"/>
        </w:rPr>
        <w:t xml:space="preserve">. It is envisaged that these will </w:t>
      </w:r>
      <w:r w:rsidRPr="008365BE">
        <w:rPr>
          <w:rFonts w:ascii="Arial" w:hAnsi="Arial"/>
          <w:sz w:val="24"/>
          <w:szCs w:val="24"/>
        </w:rPr>
        <w:t>provide support, advice and training to assist businesses to navigate the challenges facing them in relation to COVID-</w:t>
      </w:r>
      <w:r>
        <w:rPr>
          <w:rFonts w:ascii="Arial" w:hAnsi="Arial"/>
          <w:sz w:val="24"/>
          <w:szCs w:val="24"/>
        </w:rPr>
        <w:t>19.  The initiative involves businesses working together, supported by a facilitator, identifying and working through barriers to their growth with peer</w:t>
      </w:r>
      <w:r w:rsidRPr="008365BE">
        <w:rPr>
          <w:rFonts w:ascii="Arial" w:hAnsi="Arial"/>
          <w:sz w:val="24"/>
          <w:szCs w:val="24"/>
        </w:rPr>
        <w:t xml:space="preserve"> actions and solutions. </w:t>
      </w:r>
    </w:p>
    <w:p w14:paraId="731B2ECD" w14:textId="77777777" w:rsidR="00687A27" w:rsidRDefault="005D5949" w:rsidP="00172CB5">
      <w:pPr>
        <w:pStyle w:val="NormalWeb"/>
        <w:spacing w:before="2" w:after="2"/>
        <w:jc w:val="both"/>
        <w:rPr>
          <w:rFonts w:ascii="Arial" w:hAnsi="Arial"/>
          <w:sz w:val="24"/>
        </w:rPr>
      </w:pPr>
    </w:p>
    <w:p w14:paraId="74DF73B1" w14:textId="77777777" w:rsidR="00687A27" w:rsidRDefault="00927E6B" w:rsidP="00172CB5">
      <w:pPr>
        <w:pStyle w:val="NormalWeb"/>
        <w:spacing w:before="2" w:after="2"/>
        <w:jc w:val="both"/>
        <w:rPr>
          <w:rFonts w:ascii="Arial" w:hAnsi="Arial"/>
          <w:sz w:val="24"/>
        </w:rPr>
      </w:pPr>
      <w:r>
        <w:rPr>
          <w:rFonts w:ascii="Arial" w:hAnsi="Arial"/>
          <w:sz w:val="24"/>
        </w:rPr>
        <w:t>The government is making funding available to each LEP area in England for Growth Hubs to deliver Peer Networks support over the period August 2020 to March 2021.  It will be open to businesses that:</w:t>
      </w:r>
    </w:p>
    <w:p w14:paraId="3B664C01" w14:textId="77777777" w:rsidR="00687A27" w:rsidRDefault="005D5949" w:rsidP="00172CB5">
      <w:pPr>
        <w:pStyle w:val="NormalWeb"/>
        <w:spacing w:before="2" w:after="2"/>
        <w:jc w:val="both"/>
        <w:rPr>
          <w:rFonts w:ascii="Arial" w:hAnsi="Arial"/>
          <w:sz w:val="24"/>
        </w:rPr>
      </w:pPr>
    </w:p>
    <w:p w14:paraId="5E7EA232" w14:textId="77777777" w:rsidR="00687A27" w:rsidRDefault="00927E6B" w:rsidP="00172CB5">
      <w:pPr>
        <w:pStyle w:val="NormalWeb"/>
        <w:numPr>
          <w:ilvl w:val="0"/>
          <w:numId w:val="4"/>
        </w:numPr>
        <w:spacing w:before="2" w:after="2"/>
        <w:jc w:val="both"/>
        <w:rPr>
          <w:rFonts w:ascii="Arial" w:hAnsi="Arial"/>
          <w:sz w:val="24"/>
        </w:rPr>
      </w:pPr>
      <w:r>
        <w:rPr>
          <w:rFonts w:ascii="Arial" w:hAnsi="Arial"/>
          <w:sz w:val="24"/>
        </w:rPr>
        <w:t>have been operating for at least one year</w:t>
      </w:r>
    </w:p>
    <w:p w14:paraId="3B213E38" w14:textId="77777777" w:rsidR="00687A27" w:rsidRDefault="00927E6B" w:rsidP="00172CB5">
      <w:pPr>
        <w:pStyle w:val="NormalWeb"/>
        <w:numPr>
          <w:ilvl w:val="0"/>
          <w:numId w:val="4"/>
        </w:numPr>
        <w:spacing w:before="2" w:after="2"/>
        <w:jc w:val="both"/>
        <w:rPr>
          <w:rFonts w:ascii="Arial" w:hAnsi="Arial"/>
          <w:sz w:val="24"/>
        </w:rPr>
      </w:pPr>
      <w:r>
        <w:rPr>
          <w:rFonts w:ascii="Arial" w:hAnsi="Arial"/>
          <w:sz w:val="24"/>
        </w:rPr>
        <w:t>are SMEs with between 5 and 249 employees</w:t>
      </w:r>
    </w:p>
    <w:p w14:paraId="055CACF5" w14:textId="77777777" w:rsidR="00687A27" w:rsidRDefault="00927E6B" w:rsidP="00172CB5">
      <w:pPr>
        <w:pStyle w:val="NormalWeb"/>
        <w:numPr>
          <w:ilvl w:val="0"/>
          <w:numId w:val="4"/>
        </w:numPr>
        <w:spacing w:before="2" w:after="2"/>
        <w:jc w:val="both"/>
        <w:rPr>
          <w:rFonts w:ascii="Arial" w:hAnsi="Arial"/>
          <w:sz w:val="24"/>
        </w:rPr>
      </w:pPr>
      <w:r>
        <w:rPr>
          <w:rFonts w:ascii="Arial" w:hAnsi="Arial"/>
          <w:sz w:val="24"/>
        </w:rPr>
        <w:t>have a turnover of over £100,000</w:t>
      </w:r>
    </w:p>
    <w:p w14:paraId="4F63F8D6" w14:textId="77777777" w:rsidR="00687A27" w:rsidRDefault="005D5949" w:rsidP="00172CB5">
      <w:pPr>
        <w:pStyle w:val="NormalWeb"/>
        <w:spacing w:before="2" w:after="2"/>
        <w:jc w:val="both"/>
        <w:rPr>
          <w:rFonts w:ascii="Arial" w:hAnsi="Arial"/>
          <w:sz w:val="24"/>
        </w:rPr>
      </w:pPr>
    </w:p>
    <w:p w14:paraId="494E0EAC" w14:textId="77777777" w:rsidR="00687A27" w:rsidRDefault="00927E6B" w:rsidP="00172CB5">
      <w:pPr>
        <w:pStyle w:val="NormalWeb"/>
        <w:spacing w:before="2" w:after="2"/>
        <w:jc w:val="both"/>
        <w:rPr>
          <w:rFonts w:ascii="Arial" w:hAnsi="Arial"/>
          <w:sz w:val="24"/>
        </w:rPr>
      </w:pPr>
      <w:r>
        <w:rPr>
          <w:rFonts w:ascii="Arial" w:hAnsi="Arial"/>
          <w:sz w:val="24"/>
        </w:rPr>
        <w:t>The funding is being made available for each Growth Hub to deliver support to an agreed number of groups (cohorts) of businesses.  Each participant will receive a minimum of 18 hours ‘action learning’ support in a group setting plus one half day of individual support.</w:t>
      </w:r>
    </w:p>
    <w:p w14:paraId="5295A9A9" w14:textId="77777777" w:rsidR="00687A27" w:rsidRDefault="005D5949" w:rsidP="00172CB5">
      <w:pPr>
        <w:pStyle w:val="NormalWeb"/>
        <w:spacing w:before="2" w:after="2"/>
        <w:jc w:val="both"/>
        <w:rPr>
          <w:rFonts w:ascii="Arial" w:hAnsi="Arial"/>
          <w:sz w:val="24"/>
        </w:rPr>
      </w:pPr>
    </w:p>
    <w:p w14:paraId="529A95AE" w14:textId="77777777" w:rsidR="00687A27" w:rsidRDefault="00927E6B" w:rsidP="00172CB5">
      <w:pPr>
        <w:pStyle w:val="NormalWeb"/>
        <w:spacing w:before="2" w:after="2"/>
        <w:jc w:val="both"/>
        <w:rPr>
          <w:rFonts w:ascii="Arial" w:hAnsi="Arial"/>
          <w:sz w:val="24"/>
        </w:rPr>
      </w:pPr>
      <w:r w:rsidRPr="009773B4">
        <w:rPr>
          <w:rFonts w:ascii="Arial" w:hAnsi="Arial"/>
          <w:sz w:val="24"/>
        </w:rPr>
        <w:t>Lancashire has been allocated £345,000 to deliver 23 Peer Network cohorts</w:t>
      </w:r>
      <w:r>
        <w:rPr>
          <w:rFonts w:ascii="Arial" w:hAnsi="Arial"/>
          <w:sz w:val="24"/>
        </w:rPr>
        <w:t xml:space="preserve">, to be delivered by the end of March 2021. </w:t>
      </w:r>
    </w:p>
    <w:p w14:paraId="0F6D1386" w14:textId="77777777" w:rsidR="00687A27" w:rsidRDefault="005D5949" w:rsidP="00172CB5">
      <w:pPr>
        <w:jc w:val="both"/>
        <w:rPr>
          <w:b/>
        </w:rPr>
      </w:pPr>
    </w:p>
    <w:p w14:paraId="6692B0F4" w14:textId="77777777" w:rsidR="00687A27" w:rsidRDefault="00927E6B" w:rsidP="00172CB5">
      <w:pPr>
        <w:jc w:val="both"/>
        <w:rPr>
          <w:b/>
        </w:rPr>
      </w:pPr>
      <w:r>
        <w:rPr>
          <w:b/>
        </w:rPr>
        <w:t>Growth Hub Supplementary Funding 2020-21</w:t>
      </w:r>
    </w:p>
    <w:p w14:paraId="249B601A" w14:textId="77777777" w:rsidR="00687A27" w:rsidRDefault="005D5949" w:rsidP="00172CB5">
      <w:pPr>
        <w:jc w:val="both"/>
        <w:rPr>
          <w:b/>
        </w:rPr>
      </w:pPr>
    </w:p>
    <w:p w14:paraId="77C288A7" w14:textId="77777777" w:rsidR="00687A27" w:rsidRPr="00FB1461" w:rsidRDefault="00927E6B" w:rsidP="00172CB5">
      <w:pPr>
        <w:pStyle w:val="NormalWeb"/>
        <w:spacing w:before="2" w:after="2"/>
        <w:jc w:val="both"/>
        <w:rPr>
          <w:rFonts w:ascii="Arial" w:hAnsi="Arial"/>
          <w:sz w:val="24"/>
        </w:rPr>
      </w:pPr>
      <w:r>
        <w:rPr>
          <w:rFonts w:ascii="Arial" w:hAnsi="Arial"/>
          <w:sz w:val="24"/>
        </w:rPr>
        <w:t>As detailed at the previous BSMB, i</w:t>
      </w:r>
      <w:r w:rsidRPr="009773B4">
        <w:rPr>
          <w:rFonts w:ascii="Arial" w:hAnsi="Arial"/>
          <w:sz w:val="24"/>
        </w:rPr>
        <w:t>n August Boost, the business Growth Hub for Lancashire, was allocated supplementary funding of £208,500 for 2020-21</w:t>
      </w:r>
      <w:r>
        <w:rPr>
          <w:rFonts w:ascii="Arial" w:hAnsi="Arial"/>
          <w:sz w:val="24"/>
        </w:rPr>
        <w:t xml:space="preserve">.  </w:t>
      </w:r>
      <w:r>
        <w:rPr>
          <w:rFonts w:ascii="Arial" w:hAnsi="Arial" w:cs="Arial"/>
          <w:sz w:val="24"/>
          <w:szCs w:val="24"/>
        </w:rPr>
        <w:t>I</w:t>
      </w:r>
      <w:r w:rsidRPr="007620C3">
        <w:rPr>
          <w:rFonts w:ascii="Arial" w:hAnsi="Arial" w:cs="Arial"/>
          <w:sz w:val="24"/>
          <w:szCs w:val="24"/>
        </w:rPr>
        <w:t xml:space="preserve">n recognition of the short-term pressures faced by Growth Hubs as a result of COVID-19, </w:t>
      </w:r>
      <w:r>
        <w:rPr>
          <w:rFonts w:ascii="Arial" w:hAnsi="Arial" w:cs="Arial"/>
          <w:sz w:val="24"/>
          <w:szCs w:val="24"/>
        </w:rPr>
        <w:t>25%</w:t>
      </w:r>
      <w:r w:rsidRPr="007620C3">
        <w:rPr>
          <w:rFonts w:ascii="Arial" w:hAnsi="Arial" w:cs="Arial"/>
          <w:sz w:val="24"/>
          <w:szCs w:val="24"/>
        </w:rPr>
        <w:t xml:space="preserve"> </w:t>
      </w:r>
      <w:r>
        <w:rPr>
          <w:rFonts w:ascii="Arial" w:hAnsi="Arial" w:cs="Arial"/>
          <w:sz w:val="24"/>
          <w:szCs w:val="24"/>
        </w:rPr>
        <w:t xml:space="preserve">of </w:t>
      </w:r>
      <w:r w:rsidRPr="007620C3">
        <w:rPr>
          <w:rFonts w:ascii="Arial" w:hAnsi="Arial" w:cs="Arial"/>
          <w:sz w:val="24"/>
          <w:szCs w:val="24"/>
        </w:rPr>
        <w:t>the Supplementary Grant is available for spend on activities and solutions to alleviate immediate pressures on businesses caused by COVID -19 (together “the Project”)</w:t>
      </w:r>
      <w:r>
        <w:rPr>
          <w:rFonts w:ascii="Arial" w:hAnsi="Arial" w:cs="Arial"/>
          <w:sz w:val="24"/>
          <w:szCs w:val="24"/>
        </w:rPr>
        <w:t xml:space="preserve"> during the period April-September 2020. The remaining funding is to be used to help promote business resilience and growth in businesses outside the scope of existing Growth Hub programmes.</w:t>
      </w:r>
    </w:p>
    <w:p w14:paraId="7D016C3F" w14:textId="77777777" w:rsidR="00687A27" w:rsidRDefault="005D5949" w:rsidP="00172CB5">
      <w:pPr>
        <w:pStyle w:val="NormalWeb"/>
        <w:spacing w:before="2" w:after="2"/>
        <w:jc w:val="both"/>
        <w:rPr>
          <w:rFonts w:ascii="Arial" w:hAnsi="Arial"/>
          <w:b/>
          <w:sz w:val="24"/>
        </w:rPr>
      </w:pPr>
    </w:p>
    <w:p w14:paraId="3AA29736" w14:textId="77777777" w:rsidR="00687A27" w:rsidRPr="00535F81" w:rsidRDefault="00927E6B" w:rsidP="00172CB5">
      <w:pPr>
        <w:pStyle w:val="NormalWeb"/>
        <w:spacing w:before="2" w:after="2"/>
        <w:jc w:val="both"/>
        <w:rPr>
          <w:rFonts w:ascii="Arial" w:hAnsi="Arial"/>
          <w:b/>
          <w:sz w:val="24"/>
        </w:rPr>
      </w:pPr>
      <w:r w:rsidRPr="00535F81">
        <w:rPr>
          <w:rFonts w:ascii="Arial" w:hAnsi="Arial"/>
          <w:b/>
          <w:sz w:val="24"/>
        </w:rPr>
        <w:t xml:space="preserve">Delivery </w:t>
      </w:r>
      <w:r>
        <w:rPr>
          <w:rFonts w:ascii="Arial" w:hAnsi="Arial"/>
          <w:b/>
          <w:sz w:val="24"/>
        </w:rPr>
        <w:t>and Procurement issues</w:t>
      </w:r>
    </w:p>
    <w:p w14:paraId="0A8FC2DE" w14:textId="77777777" w:rsidR="00687A27" w:rsidRDefault="005D5949" w:rsidP="00172CB5">
      <w:pPr>
        <w:pStyle w:val="NormalWeb"/>
        <w:spacing w:before="2" w:after="2"/>
        <w:jc w:val="both"/>
        <w:rPr>
          <w:rFonts w:ascii="Arial" w:hAnsi="Arial"/>
          <w:sz w:val="24"/>
        </w:rPr>
      </w:pPr>
    </w:p>
    <w:p w14:paraId="483386BB" w14:textId="77777777" w:rsidR="00687A27" w:rsidRDefault="00927E6B" w:rsidP="00172CB5">
      <w:pPr>
        <w:pStyle w:val="NormalWeb"/>
        <w:spacing w:before="2" w:after="2"/>
        <w:jc w:val="both"/>
        <w:rPr>
          <w:rFonts w:ascii="Arial" w:hAnsi="Arial"/>
          <w:sz w:val="24"/>
        </w:rPr>
      </w:pPr>
      <w:r>
        <w:rPr>
          <w:rFonts w:ascii="Arial" w:hAnsi="Arial"/>
          <w:sz w:val="24"/>
        </w:rPr>
        <w:t xml:space="preserve">It is envisaged that Growth Hubs will use their existing delivery networks and teams to roll out the Peer Networks Programme.  In Lancashire all Growth Hub delivery is contracted out and this gives rise to the issue how the delivery will be allocated and procured. </w:t>
      </w:r>
    </w:p>
    <w:p w14:paraId="7BC483BB" w14:textId="77777777" w:rsidR="00687A27" w:rsidRDefault="005D5949" w:rsidP="00172CB5">
      <w:pPr>
        <w:pStyle w:val="NormalWeb"/>
        <w:spacing w:before="2" w:after="2"/>
        <w:jc w:val="both"/>
        <w:rPr>
          <w:rFonts w:ascii="Arial" w:hAnsi="Arial"/>
          <w:sz w:val="24"/>
        </w:rPr>
      </w:pPr>
    </w:p>
    <w:p w14:paraId="3CFE87EF" w14:textId="77777777" w:rsidR="00687A27" w:rsidRDefault="00927E6B" w:rsidP="00172CB5">
      <w:pPr>
        <w:pStyle w:val="NormalWeb"/>
        <w:spacing w:before="2" w:after="2"/>
        <w:jc w:val="both"/>
        <w:rPr>
          <w:rFonts w:ascii="Arial" w:hAnsi="Arial"/>
          <w:sz w:val="24"/>
        </w:rPr>
      </w:pPr>
      <w:r>
        <w:rPr>
          <w:rFonts w:ascii="Arial" w:hAnsi="Arial"/>
          <w:sz w:val="24"/>
        </w:rPr>
        <w:t xml:space="preserve">The cost of each cohort would be a maximum of £15,000. The Head of Business Growth has already sought expressions of interest from local suppliers and to date 26 organisations have shown interest in delivering the support. </w:t>
      </w:r>
    </w:p>
    <w:p w14:paraId="0BB19DFD" w14:textId="77777777" w:rsidR="00687A27" w:rsidRDefault="005D5949" w:rsidP="00172CB5">
      <w:pPr>
        <w:pStyle w:val="NormalWeb"/>
        <w:spacing w:before="2" w:after="2"/>
        <w:jc w:val="both"/>
        <w:rPr>
          <w:rFonts w:ascii="Arial" w:hAnsi="Arial"/>
          <w:sz w:val="24"/>
        </w:rPr>
      </w:pPr>
    </w:p>
    <w:p w14:paraId="3806B54C" w14:textId="77777777" w:rsidR="00A404DD" w:rsidRDefault="00927E6B" w:rsidP="00172CB5">
      <w:pPr>
        <w:pStyle w:val="NormalWeb"/>
        <w:spacing w:before="2" w:after="2"/>
        <w:jc w:val="both"/>
        <w:rPr>
          <w:rFonts w:ascii="Arial" w:hAnsi="Arial"/>
          <w:sz w:val="24"/>
        </w:rPr>
      </w:pPr>
      <w:r>
        <w:rPr>
          <w:rFonts w:ascii="Arial" w:hAnsi="Arial"/>
          <w:sz w:val="24"/>
        </w:rPr>
        <w:t xml:space="preserve">Following a usual procurement practice to select and award contracts to partners could delay the delivery of this initiative by up to three months.  Given the immediate need amongst businesses and the short window to deploy these funds, the Growth Hub is </w:t>
      </w:r>
      <w:r>
        <w:rPr>
          <w:rFonts w:ascii="Arial" w:hAnsi="Arial"/>
          <w:sz w:val="24"/>
        </w:rPr>
        <w:lastRenderedPageBreak/>
        <w:t>seeking approval for an alternate, truncate award process to advance delivery of this initiative.</w:t>
      </w:r>
    </w:p>
    <w:p w14:paraId="7465FBE6" w14:textId="77777777" w:rsidR="00A404DD" w:rsidRDefault="005D5949" w:rsidP="00172CB5">
      <w:pPr>
        <w:pStyle w:val="NormalWeb"/>
        <w:spacing w:before="2" w:after="2"/>
        <w:jc w:val="both"/>
        <w:rPr>
          <w:rFonts w:ascii="Arial" w:hAnsi="Arial"/>
          <w:sz w:val="24"/>
        </w:rPr>
      </w:pPr>
    </w:p>
    <w:p w14:paraId="077D97DA" w14:textId="77777777" w:rsidR="00A404DD" w:rsidRPr="00A404DD" w:rsidRDefault="00927E6B" w:rsidP="00172CB5">
      <w:pPr>
        <w:pStyle w:val="NormalWeb"/>
        <w:spacing w:before="2" w:after="2"/>
        <w:jc w:val="both"/>
        <w:rPr>
          <w:rFonts w:ascii="Arial" w:hAnsi="Arial"/>
          <w:b/>
          <w:sz w:val="24"/>
        </w:rPr>
      </w:pPr>
      <w:r w:rsidRPr="00A404DD">
        <w:rPr>
          <w:rFonts w:ascii="Arial" w:hAnsi="Arial"/>
          <w:b/>
          <w:sz w:val="24"/>
        </w:rPr>
        <w:t>Suggested Lancashire Approach</w:t>
      </w:r>
    </w:p>
    <w:p w14:paraId="78372BE2" w14:textId="77777777" w:rsidR="00A404DD" w:rsidRDefault="005D5949" w:rsidP="00172CB5">
      <w:pPr>
        <w:pStyle w:val="NormalWeb"/>
        <w:spacing w:before="2" w:after="2"/>
        <w:jc w:val="both"/>
        <w:rPr>
          <w:rFonts w:ascii="Arial" w:hAnsi="Arial"/>
          <w:sz w:val="24"/>
        </w:rPr>
      </w:pPr>
    </w:p>
    <w:p w14:paraId="779B64F3" w14:textId="54419A87" w:rsidR="00A404DD" w:rsidRDefault="00927E6B" w:rsidP="00172CB5">
      <w:pPr>
        <w:pStyle w:val="NormalWeb"/>
        <w:spacing w:before="2" w:after="2"/>
        <w:jc w:val="both"/>
        <w:rPr>
          <w:rFonts w:ascii="Arial" w:hAnsi="Arial"/>
          <w:sz w:val="24"/>
        </w:rPr>
      </w:pPr>
      <w:r>
        <w:rPr>
          <w:rFonts w:ascii="Arial" w:hAnsi="Arial"/>
          <w:sz w:val="24"/>
        </w:rPr>
        <w:t>Whilst the BEIS "playbook" will set the minimum requirements for the activity and curriculum delivered within each peer to peer cohort, in Lancashire we are looking to use this resource to commission a more nuanced and business responsive delivery style.</w:t>
      </w:r>
    </w:p>
    <w:p w14:paraId="1F7CB531" w14:textId="77777777" w:rsidR="00A404DD" w:rsidRDefault="005D5949" w:rsidP="00172CB5">
      <w:pPr>
        <w:pStyle w:val="NormalWeb"/>
        <w:spacing w:before="2" w:after="2"/>
        <w:jc w:val="both"/>
        <w:rPr>
          <w:rFonts w:ascii="Arial" w:hAnsi="Arial"/>
          <w:sz w:val="24"/>
        </w:rPr>
      </w:pPr>
    </w:p>
    <w:p w14:paraId="0E3FD678" w14:textId="5B871BF6" w:rsidR="00687A27" w:rsidRDefault="00927E6B" w:rsidP="00172CB5">
      <w:pPr>
        <w:pStyle w:val="NormalWeb"/>
        <w:spacing w:before="2" w:after="2"/>
        <w:jc w:val="both"/>
        <w:rPr>
          <w:rFonts w:ascii="Arial" w:hAnsi="Arial"/>
          <w:sz w:val="24"/>
        </w:rPr>
      </w:pPr>
      <w:r>
        <w:rPr>
          <w:rFonts w:ascii="Arial" w:hAnsi="Arial"/>
          <w:sz w:val="24"/>
        </w:rPr>
        <w:t>We have a range of expressions of interest from business thematic and sectoral organisations, all of whom can readily identify a cohort of businesses keen to work with them. Whilst these different providers will need to adhere to the playbook standards our aspiration is that they will bring their own strengths to the process and to the immediate needs of the businesses they are working with.</w:t>
      </w:r>
    </w:p>
    <w:p w14:paraId="42137FE0" w14:textId="77777777" w:rsidR="007203DF" w:rsidRDefault="005D5949" w:rsidP="00172CB5">
      <w:pPr>
        <w:pStyle w:val="NormalWeb"/>
        <w:spacing w:before="2" w:after="2"/>
        <w:jc w:val="both"/>
        <w:rPr>
          <w:rFonts w:ascii="Arial" w:hAnsi="Arial"/>
          <w:sz w:val="24"/>
        </w:rPr>
      </w:pPr>
    </w:p>
    <w:p w14:paraId="011D9CC1" w14:textId="77777777" w:rsidR="007203DF" w:rsidRPr="00E838CD" w:rsidRDefault="00927E6B" w:rsidP="00172CB5">
      <w:pPr>
        <w:pStyle w:val="NormalWeb"/>
        <w:spacing w:before="2" w:after="2"/>
        <w:jc w:val="both"/>
        <w:rPr>
          <w:rFonts w:ascii="Arial" w:hAnsi="Arial"/>
          <w:b/>
          <w:sz w:val="24"/>
        </w:rPr>
      </w:pPr>
      <w:r w:rsidRPr="00E838CD">
        <w:rPr>
          <w:rFonts w:ascii="Arial" w:hAnsi="Arial"/>
          <w:b/>
          <w:sz w:val="24"/>
        </w:rPr>
        <w:t>BSMB Input</w:t>
      </w:r>
    </w:p>
    <w:p w14:paraId="68134C90" w14:textId="77777777" w:rsidR="00E838CD" w:rsidRDefault="005D5949" w:rsidP="00172CB5">
      <w:pPr>
        <w:pStyle w:val="NormalWeb"/>
        <w:spacing w:before="2" w:after="2"/>
        <w:jc w:val="both"/>
        <w:rPr>
          <w:rFonts w:ascii="Arial" w:hAnsi="Arial"/>
          <w:sz w:val="24"/>
        </w:rPr>
      </w:pPr>
    </w:p>
    <w:p w14:paraId="476D0FD9" w14:textId="77777777" w:rsidR="00E838CD" w:rsidRDefault="00927E6B" w:rsidP="00172CB5">
      <w:pPr>
        <w:pStyle w:val="NormalWeb"/>
        <w:spacing w:before="2" w:after="2"/>
        <w:jc w:val="both"/>
        <w:rPr>
          <w:rFonts w:ascii="Arial" w:hAnsi="Arial"/>
          <w:sz w:val="24"/>
        </w:rPr>
      </w:pPr>
      <w:r>
        <w:rPr>
          <w:rFonts w:ascii="Arial" w:hAnsi="Arial"/>
          <w:sz w:val="24"/>
        </w:rPr>
        <w:t>As Boost begins to move forward with this initiative, we would very much welcome the input of those Business Support Management Board members not involved in delivery to take an overview of delivery and impact, to maximise the impact of this initiative and to celebrate good practice across delivery partners.</w:t>
      </w:r>
    </w:p>
    <w:p w14:paraId="3E05CD7A" w14:textId="24AD2F63" w:rsidR="00687A27" w:rsidRDefault="005D5949" w:rsidP="00172CB5">
      <w:pPr>
        <w:jc w:val="both"/>
        <w:rPr>
          <w:b/>
        </w:rPr>
      </w:pPr>
    </w:p>
    <w:p w14:paraId="22FFA0A3" w14:textId="77777777" w:rsidR="005D5949" w:rsidRDefault="005D5949" w:rsidP="00172CB5">
      <w:pPr>
        <w:jc w:val="both"/>
        <w:rPr>
          <w:b/>
        </w:rPr>
      </w:pPr>
    </w:p>
    <w:p w14:paraId="228F6056" w14:textId="561C0EC4" w:rsidR="00172CB5" w:rsidRPr="00172CB5" w:rsidRDefault="00172CB5" w:rsidP="00172CB5">
      <w:pPr>
        <w:pStyle w:val="Header"/>
        <w:jc w:val="both"/>
        <w:rPr>
          <w:b/>
        </w:rPr>
      </w:pPr>
      <w:r w:rsidRPr="00172CB5">
        <w:rPr>
          <w:b/>
        </w:rPr>
        <w:t>List of Background Papers</w:t>
      </w:r>
    </w:p>
    <w:p w14:paraId="0D6F502B" w14:textId="77777777" w:rsidR="00172CB5" w:rsidRDefault="00172CB5" w:rsidP="00172CB5">
      <w:pPr>
        <w:pStyle w:val="Header"/>
        <w:jc w:val="both"/>
      </w:pPr>
    </w:p>
    <w:p w14:paraId="716F7F08" w14:textId="35E9EFDF" w:rsidR="00172CB5" w:rsidRDefault="00172CB5" w:rsidP="00172CB5">
      <w:pPr>
        <w:pStyle w:val="Header"/>
        <w:jc w:val="both"/>
      </w:pPr>
      <w:r>
        <w:t xml:space="preserve">Paper </w:t>
      </w:r>
      <w:r>
        <w:tab/>
        <w:t xml:space="preserve">Date </w:t>
      </w:r>
      <w:r>
        <w:tab/>
        <w:t>Contact/Tel</w:t>
      </w:r>
    </w:p>
    <w:p w14:paraId="5D695429" w14:textId="6AA411DB" w:rsidR="00172CB5" w:rsidRDefault="00172CB5" w:rsidP="00172CB5">
      <w:pPr>
        <w:pStyle w:val="Header"/>
        <w:jc w:val="both"/>
      </w:pPr>
      <w:r>
        <w:t>None</w:t>
      </w:r>
    </w:p>
    <w:p w14:paraId="334DF938" w14:textId="77777777" w:rsidR="00172CB5" w:rsidRDefault="00172CB5" w:rsidP="00172CB5">
      <w:pPr>
        <w:pStyle w:val="Header"/>
        <w:jc w:val="both"/>
      </w:pPr>
    </w:p>
    <w:p w14:paraId="2CCE8548" w14:textId="77777777" w:rsidR="00172CB5" w:rsidRDefault="00172CB5" w:rsidP="00172CB5">
      <w:pPr>
        <w:pStyle w:val="Header"/>
        <w:jc w:val="both"/>
      </w:pPr>
      <w:r>
        <w:t>Reason for inclusion in Part II, if appropriate</w:t>
      </w:r>
    </w:p>
    <w:p w14:paraId="7FA88C65" w14:textId="09DBF393" w:rsidR="00687A27" w:rsidRDefault="00172CB5" w:rsidP="00172CB5">
      <w:pPr>
        <w:pStyle w:val="Header"/>
        <w:jc w:val="both"/>
      </w:pPr>
      <w:r>
        <w:t>N/A</w:t>
      </w:r>
    </w:p>
    <w:sectPr w:rsidR="00687A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2F113" w14:textId="77777777" w:rsidR="00B50E27" w:rsidRDefault="00927E6B">
      <w:pPr>
        <w:spacing w:after="0" w:line="240" w:lineRule="auto"/>
      </w:pPr>
      <w:r>
        <w:separator/>
      </w:r>
    </w:p>
  </w:endnote>
  <w:endnote w:type="continuationSeparator" w:id="0">
    <w:p w14:paraId="0C8FCF61" w14:textId="77777777" w:rsidR="00B50E27" w:rsidRDefault="0092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70C5" w14:textId="77777777" w:rsidR="00B50E27" w:rsidRDefault="00927E6B">
      <w:pPr>
        <w:spacing w:after="0" w:line="240" w:lineRule="auto"/>
      </w:pPr>
      <w:r>
        <w:separator/>
      </w:r>
    </w:p>
  </w:footnote>
  <w:footnote w:type="continuationSeparator" w:id="0">
    <w:p w14:paraId="7EB8E6C0" w14:textId="77777777" w:rsidR="00B50E27" w:rsidRDefault="0092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B78B" w14:textId="77777777" w:rsidR="00CF1133" w:rsidRDefault="00927E6B">
    <w:pPr>
      <w:pStyle w:val="Header"/>
    </w:pPr>
    <w:r>
      <w:rPr>
        <w:noProof/>
      </w:rPr>
      <w:drawing>
        <wp:anchor distT="0" distB="0" distL="114300" distR="114300" simplePos="0" relativeHeight="251658240" behindDoc="0" locked="0" layoutInCell="1" allowOverlap="1" wp14:anchorId="60EE9708" wp14:editId="3C24EECA">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00490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1C65B0D"/>
    <w:multiLevelType w:val="hybridMultilevel"/>
    <w:tmpl w:val="88E2AA36"/>
    <w:lvl w:ilvl="0" w:tplc="A282FE26">
      <w:start w:val="1"/>
      <w:numFmt w:val="bullet"/>
      <w:lvlText w:val=""/>
      <w:lvlJc w:val="left"/>
      <w:pPr>
        <w:tabs>
          <w:tab w:val="num" w:pos="568"/>
        </w:tabs>
        <w:ind w:left="511" w:hanging="227"/>
      </w:pPr>
      <w:rPr>
        <w:rFonts w:ascii="Symbol" w:hAnsi="Symbol" w:hint="default"/>
        <w:color w:val="auto"/>
      </w:rPr>
    </w:lvl>
    <w:lvl w:ilvl="1" w:tplc="C1345EE6" w:tentative="1">
      <w:start w:val="1"/>
      <w:numFmt w:val="bullet"/>
      <w:lvlText w:val="o"/>
      <w:lvlJc w:val="left"/>
      <w:pPr>
        <w:ind w:left="1440" w:hanging="360"/>
      </w:pPr>
      <w:rPr>
        <w:rFonts w:ascii="Courier New" w:hAnsi="Courier New" w:hint="default"/>
      </w:rPr>
    </w:lvl>
    <w:lvl w:ilvl="2" w:tplc="3C3068A4" w:tentative="1">
      <w:start w:val="1"/>
      <w:numFmt w:val="bullet"/>
      <w:lvlText w:val=""/>
      <w:lvlJc w:val="left"/>
      <w:pPr>
        <w:ind w:left="2160" w:hanging="360"/>
      </w:pPr>
      <w:rPr>
        <w:rFonts w:ascii="Wingdings" w:hAnsi="Wingdings" w:hint="default"/>
      </w:rPr>
    </w:lvl>
    <w:lvl w:ilvl="3" w:tplc="EFB81B14" w:tentative="1">
      <w:start w:val="1"/>
      <w:numFmt w:val="bullet"/>
      <w:lvlText w:val=""/>
      <w:lvlJc w:val="left"/>
      <w:pPr>
        <w:ind w:left="2880" w:hanging="360"/>
      </w:pPr>
      <w:rPr>
        <w:rFonts w:ascii="Symbol" w:hAnsi="Symbol" w:hint="default"/>
      </w:rPr>
    </w:lvl>
    <w:lvl w:ilvl="4" w:tplc="1D187932" w:tentative="1">
      <w:start w:val="1"/>
      <w:numFmt w:val="bullet"/>
      <w:lvlText w:val="o"/>
      <w:lvlJc w:val="left"/>
      <w:pPr>
        <w:ind w:left="3600" w:hanging="360"/>
      </w:pPr>
      <w:rPr>
        <w:rFonts w:ascii="Courier New" w:hAnsi="Courier New" w:hint="default"/>
      </w:rPr>
    </w:lvl>
    <w:lvl w:ilvl="5" w:tplc="FCA29B82" w:tentative="1">
      <w:start w:val="1"/>
      <w:numFmt w:val="bullet"/>
      <w:lvlText w:val=""/>
      <w:lvlJc w:val="left"/>
      <w:pPr>
        <w:ind w:left="4320" w:hanging="360"/>
      </w:pPr>
      <w:rPr>
        <w:rFonts w:ascii="Wingdings" w:hAnsi="Wingdings" w:hint="default"/>
      </w:rPr>
    </w:lvl>
    <w:lvl w:ilvl="6" w:tplc="4ABEAD54" w:tentative="1">
      <w:start w:val="1"/>
      <w:numFmt w:val="bullet"/>
      <w:lvlText w:val=""/>
      <w:lvlJc w:val="left"/>
      <w:pPr>
        <w:ind w:left="5040" w:hanging="360"/>
      </w:pPr>
      <w:rPr>
        <w:rFonts w:ascii="Symbol" w:hAnsi="Symbol" w:hint="default"/>
      </w:rPr>
    </w:lvl>
    <w:lvl w:ilvl="7" w:tplc="0EF2B850" w:tentative="1">
      <w:start w:val="1"/>
      <w:numFmt w:val="bullet"/>
      <w:lvlText w:val="o"/>
      <w:lvlJc w:val="left"/>
      <w:pPr>
        <w:ind w:left="5760" w:hanging="360"/>
      </w:pPr>
      <w:rPr>
        <w:rFonts w:ascii="Courier New" w:hAnsi="Courier New" w:hint="default"/>
      </w:rPr>
    </w:lvl>
    <w:lvl w:ilvl="8" w:tplc="5E961DBC"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16564A6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6CE85C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BE49FC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B642AA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0A6B38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CDC362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DA2FD3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CF292D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618D24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01019DC"/>
    <w:multiLevelType w:val="hybridMultilevel"/>
    <w:tmpl w:val="652E2CAA"/>
    <w:lvl w:ilvl="0" w:tplc="35C6792C">
      <w:start w:val="1"/>
      <w:numFmt w:val="bullet"/>
      <w:lvlText w:val=""/>
      <w:lvlJc w:val="left"/>
      <w:pPr>
        <w:tabs>
          <w:tab w:val="num" w:pos="568"/>
        </w:tabs>
        <w:ind w:left="511" w:hanging="227"/>
      </w:pPr>
      <w:rPr>
        <w:rFonts w:ascii="Symbol" w:hAnsi="Symbol" w:hint="default"/>
        <w:color w:val="auto"/>
      </w:rPr>
    </w:lvl>
    <w:lvl w:ilvl="1" w:tplc="EED4CB98" w:tentative="1">
      <w:start w:val="1"/>
      <w:numFmt w:val="bullet"/>
      <w:lvlText w:val="o"/>
      <w:lvlJc w:val="left"/>
      <w:pPr>
        <w:ind w:left="1440" w:hanging="360"/>
      </w:pPr>
      <w:rPr>
        <w:rFonts w:ascii="Courier New" w:hAnsi="Courier New" w:hint="default"/>
      </w:rPr>
    </w:lvl>
    <w:lvl w:ilvl="2" w:tplc="1AA81774" w:tentative="1">
      <w:start w:val="1"/>
      <w:numFmt w:val="bullet"/>
      <w:lvlText w:val=""/>
      <w:lvlJc w:val="left"/>
      <w:pPr>
        <w:ind w:left="2160" w:hanging="360"/>
      </w:pPr>
      <w:rPr>
        <w:rFonts w:ascii="Wingdings" w:hAnsi="Wingdings" w:hint="default"/>
      </w:rPr>
    </w:lvl>
    <w:lvl w:ilvl="3" w:tplc="2B0CEECC" w:tentative="1">
      <w:start w:val="1"/>
      <w:numFmt w:val="bullet"/>
      <w:lvlText w:val=""/>
      <w:lvlJc w:val="left"/>
      <w:pPr>
        <w:ind w:left="2880" w:hanging="360"/>
      </w:pPr>
      <w:rPr>
        <w:rFonts w:ascii="Symbol" w:hAnsi="Symbol" w:hint="default"/>
      </w:rPr>
    </w:lvl>
    <w:lvl w:ilvl="4" w:tplc="CB40E770" w:tentative="1">
      <w:start w:val="1"/>
      <w:numFmt w:val="bullet"/>
      <w:lvlText w:val="o"/>
      <w:lvlJc w:val="left"/>
      <w:pPr>
        <w:ind w:left="3600" w:hanging="360"/>
      </w:pPr>
      <w:rPr>
        <w:rFonts w:ascii="Courier New" w:hAnsi="Courier New" w:hint="default"/>
      </w:rPr>
    </w:lvl>
    <w:lvl w:ilvl="5" w:tplc="69F2069E" w:tentative="1">
      <w:start w:val="1"/>
      <w:numFmt w:val="bullet"/>
      <w:lvlText w:val=""/>
      <w:lvlJc w:val="left"/>
      <w:pPr>
        <w:ind w:left="4320" w:hanging="360"/>
      </w:pPr>
      <w:rPr>
        <w:rFonts w:ascii="Wingdings" w:hAnsi="Wingdings" w:hint="default"/>
      </w:rPr>
    </w:lvl>
    <w:lvl w:ilvl="6" w:tplc="45B80166" w:tentative="1">
      <w:start w:val="1"/>
      <w:numFmt w:val="bullet"/>
      <w:lvlText w:val=""/>
      <w:lvlJc w:val="left"/>
      <w:pPr>
        <w:ind w:left="5040" w:hanging="360"/>
      </w:pPr>
      <w:rPr>
        <w:rFonts w:ascii="Symbol" w:hAnsi="Symbol" w:hint="default"/>
      </w:rPr>
    </w:lvl>
    <w:lvl w:ilvl="7" w:tplc="F2FC3CDA" w:tentative="1">
      <w:start w:val="1"/>
      <w:numFmt w:val="bullet"/>
      <w:lvlText w:val="o"/>
      <w:lvlJc w:val="left"/>
      <w:pPr>
        <w:ind w:left="5760" w:hanging="360"/>
      </w:pPr>
      <w:rPr>
        <w:rFonts w:ascii="Courier New" w:hAnsi="Courier New" w:hint="default"/>
      </w:rPr>
    </w:lvl>
    <w:lvl w:ilvl="8" w:tplc="E6AA908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B3"/>
    <w:rsid w:val="00172CB5"/>
    <w:rsid w:val="005D5949"/>
    <w:rsid w:val="00927E6B"/>
    <w:rsid w:val="00B50E27"/>
    <w:rsid w:val="00CF19AA"/>
    <w:rsid w:val="00FB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668F"/>
  <w15:docId w15:val="{8E354877-2133-43BC-8584-D3128295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87A2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687A27"/>
    <w:rPr>
      <w:rFonts w:asciiTheme="majorHAnsi" w:eastAsiaTheme="majorEastAsia" w:hAnsiTheme="majorHAnsi" w:cstheme="majorBidi"/>
      <w:i/>
      <w:iCs/>
      <w:color w:val="1F4D78" w:themeColor="accent1" w:themeShade="7F"/>
      <w:sz w:val="24"/>
      <w:szCs w:val="24"/>
      <w:lang w:eastAsia="en-GB"/>
    </w:rPr>
  </w:style>
  <w:style w:type="paragraph" w:styleId="NormalWeb">
    <w:name w:val="Normal (Web)"/>
    <w:basedOn w:val="Normal"/>
    <w:uiPriority w:val="99"/>
    <w:rsid w:val="00687A27"/>
    <w:pPr>
      <w:spacing w:beforeLines="1" w:afterLines="1" w:after="0" w:line="240" w:lineRule="auto"/>
      <w:ind w:left="0" w:firstLine="0"/>
    </w:pPr>
    <w:rPr>
      <w:rFonts w:ascii="Times" w:eastAsia="Cambria" w:hAnsi="Times" w:cs="Times New Roman"/>
      <w:color w:val="auto"/>
      <w:sz w:val="20"/>
      <w:szCs w:val="20"/>
      <w:lang w:eastAsia="en-US"/>
    </w:rPr>
  </w:style>
  <w:style w:type="character" w:styleId="CommentReference">
    <w:name w:val="annotation reference"/>
    <w:basedOn w:val="DefaultParagraphFont"/>
    <w:uiPriority w:val="99"/>
    <w:semiHidden/>
    <w:unhideWhenUsed/>
    <w:rsid w:val="00BE2B79"/>
    <w:rPr>
      <w:sz w:val="16"/>
      <w:szCs w:val="16"/>
    </w:rPr>
  </w:style>
  <w:style w:type="paragraph" w:styleId="CommentText">
    <w:name w:val="annotation text"/>
    <w:basedOn w:val="Normal"/>
    <w:link w:val="CommentTextChar"/>
    <w:uiPriority w:val="99"/>
    <w:semiHidden/>
    <w:unhideWhenUsed/>
    <w:rsid w:val="00BE2B79"/>
    <w:pPr>
      <w:spacing w:line="240" w:lineRule="auto"/>
    </w:pPr>
    <w:rPr>
      <w:sz w:val="20"/>
      <w:szCs w:val="20"/>
    </w:rPr>
  </w:style>
  <w:style w:type="character" w:customStyle="1" w:styleId="CommentTextChar">
    <w:name w:val="Comment Text Char"/>
    <w:basedOn w:val="DefaultParagraphFont"/>
    <w:link w:val="CommentText"/>
    <w:uiPriority w:val="99"/>
    <w:semiHidden/>
    <w:rsid w:val="00BE2B79"/>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E2B79"/>
    <w:rPr>
      <w:b/>
      <w:bCs/>
    </w:rPr>
  </w:style>
  <w:style w:type="character" w:customStyle="1" w:styleId="CommentSubjectChar">
    <w:name w:val="Comment Subject Char"/>
    <w:basedOn w:val="CommentTextChar"/>
    <w:link w:val="CommentSubject"/>
    <w:uiPriority w:val="99"/>
    <w:semiHidden/>
    <w:rsid w:val="00BE2B79"/>
    <w:rPr>
      <w:rFonts w:ascii="Arial" w:eastAsia="Calibri" w:hAnsi="Arial" w:cs="Arial"/>
      <w:b/>
      <w:bCs/>
      <w:color w:val="000000"/>
      <w:sz w:val="20"/>
      <w:szCs w:val="20"/>
      <w:lang w:eastAsia="en-GB"/>
    </w:rPr>
  </w:style>
  <w:style w:type="paragraph" w:styleId="Revision">
    <w:name w:val="Revision"/>
    <w:hidden/>
    <w:uiPriority w:val="99"/>
    <w:semiHidden/>
    <w:rsid w:val="00BE2B79"/>
    <w:pPr>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BE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79"/>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0C42-E54A-4333-B61A-68C8E1CA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13</cp:revision>
  <dcterms:created xsi:type="dcterms:W3CDTF">2015-06-25T10:41:00Z</dcterms:created>
  <dcterms:modified xsi:type="dcterms:W3CDTF">2020-08-24T12:39:00Z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Peer to Peer Business Support - COVID Recovery</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27 August 2020</vt:lpwstr>
  </property>
</Properties>
</file>